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A2" w:rsidRDefault="00DC2EA0" w:rsidP="00D77879">
      <w:pPr>
        <w:pStyle w:val="4"/>
        <w:jc w:val="center"/>
      </w:pPr>
      <w:r w:rsidRPr="00D86257">
        <w:rPr>
          <w:b/>
        </w:rPr>
        <w:t>Порядок рецензирования рукописей,</w:t>
      </w:r>
      <w:r w:rsidR="00D86257" w:rsidRPr="00D86257">
        <w:rPr>
          <w:b/>
        </w:rPr>
        <w:br/>
      </w:r>
      <w:r w:rsidRPr="00D86257">
        <w:t>представленных для публикации в научном журнале</w:t>
      </w:r>
      <w:r w:rsidR="00D86257" w:rsidRPr="00D86257">
        <w:br/>
      </w:r>
      <w:r w:rsidRPr="00D86257">
        <w:t>«Человек. Общество. Инклюзия» (далее Журнал)</w:t>
      </w:r>
    </w:p>
    <w:p w:rsidR="00D86257" w:rsidRPr="00D86257" w:rsidRDefault="00D86257" w:rsidP="0006240B">
      <w:pPr>
        <w:pStyle w:val="4"/>
      </w:pPr>
    </w:p>
    <w:p w:rsidR="00B22DA2" w:rsidRPr="00D86257" w:rsidRDefault="00DC2EA0" w:rsidP="0006240B">
      <w:pPr>
        <w:pStyle w:val="Num1"/>
      </w:pPr>
      <w:r w:rsidRPr="00D86257">
        <w:t>Рукописи всех статей, поступивших в редакцию, подлежат обязательному рецензированию.</w:t>
      </w:r>
    </w:p>
    <w:p w:rsidR="00B22DA2" w:rsidRPr="00D86257" w:rsidRDefault="00DC2EA0" w:rsidP="0006240B">
      <w:pPr>
        <w:pStyle w:val="Num1"/>
      </w:pPr>
      <w:r w:rsidRPr="00D86257">
        <w:t>К рецензированию привлекаются ученые, имеющие признанный авторитет и работающие в области знаний, к которой относится содержание рукописи. Рецензентом не может быть автор или соавтор рецензируемой работы, а так же научные руководители соискателей учёной степени и сотрудники подразделения, в котором работает автор.</w:t>
      </w:r>
    </w:p>
    <w:p w:rsidR="00B22DA2" w:rsidRPr="00D86257" w:rsidRDefault="00DC2EA0" w:rsidP="0006240B">
      <w:pPr>
        <w:pStyle w:val="Num1"/>
      </w:pPr>
      <w:r w:rsidRPr="00D86257">
        <w:t xml:space="preserve">Рецензии обсуждаются редколлегией и служат основанием для принятия или отклонения рукописей. Рецензия подписывается специалистом с расшифровкой фамилии, имени и отчества, простановкой даты, указанием учёной степени, учёного звания и занимаемой рецензентом должности. </w:t>
      </w:r>
    </w:p>
    <w:p w:rsidR="00B22DA2" w:rsidRPr="00D86257" w:rsidRDefault="00DC2EA0" w:rsidP="0006240B">
      <w:pPr>
        <w:pStyle w:val="Num1"/>
      </w:pPr>
      <w:r w:rsidRPr="00D86257">
        <w:t xml:space="preserve">Поступающая в редакцию статья регистрируется, и ей присваивается индивидуальный номер. Рукописи, оформленные без учета </w:t>
      </w:r>
      <w:r w:rsidR="00C632AF">
        <w:t>Требований к оформлению</w:t>
      </w:r>
      <w:r w:rsidR="00C632AF" w:rsidRPr="00C632AF">
        <w:t xml:space="preserve"> </w:t>
      </w:r>
      <w:r w:rsidR="00C632AF">
        <w:t>с высоким уровнем заимствований, с признаками сокрытия плагиата</w:t>
      </w:r>
      <w:r w:rsidR="0006240B">
        <w:t>,</w:t>
      </w:r>
      <w:r w:rsidRPr="00D86257">
        <w:t xml:space="preserve"> не содержащие</w:t>
      </w:r>
      <w:r w:rsidR="00C632AF">
        <w:t xml:space="preserve"> </w:t>
      </w:r>
      <w:r w:rsidRPr="00D86257">
        <w:t>контактной информации об авторах, ответственных за переписку, не рассматриваются.</w:t>
      </w:r>
    </w:p>
    <w:p w:rsidR="00B22DA2" w:rsidRPr="00D86257" w:rsidRDefault="00DC2EA0" w:rsidP="0006240B">
      <w:pPr>
        <w:pStyle w:val="Num1"/>
      </w:pPr>
      <w:r w:rsidRPr="00D86257">
        <w:t xml:space="preserve">Статья передается рецензенту без указания каких-либо сведений об авторах. По взаимному желанию автор и рецензент могут общаться без посредства редакции, если это необходимо для работы над рукописью и нет препятствий личного характера. Рецензентам не разрешается снимать копии с рукописей для своих нужд, а также </w:t>
      </w:r>
      <w:bookmarkStart w:id="0" w:name="_GoBack"/>
      <w:r w:rsidRPr="00D86257">
        <w:t xml:space="preserve">отдавать </w:t>
      </w:r>
      <w:bookmarkEnd w:id="0"/>
      <w:r w:rsidRPr="00D86257">
        <w:t>часть рукописи на рецензирование другому лицу без разрешения редакторов. Рецензенты не имеют права использовать в своих интересах знание о содержании работы до ее опубликования.</w:t>
      </w:r>
    </w:p>
    <w:p w:rsidR="00B22DA2" w:rsidRPr="00D86257" w:rsidRDefault="00DC2EA0" w:rsidP="0006240B">
      <w:pPr>
        <w:pStyle w:val="Num1"/>
      </w:pPr>
      <w:r w:rsidRPr="00D86257">
        <w:t>Рецензия должна объективно оценивать научную статью и содержать всесторонний анализ ее научных и методических достоинств и недостатков. Рецензия составляется по стандартной предлагаемой редакцией форме или в свободной форме, с обязательным освещением следующих положений.</w:t>
      </w:r>
    </w:p>
    <w:p w:rsidR="00B22DA2" w:rsidRPr="00D86257" w:rsidRDefault="00DC2EA0" w:rsidP="0006240B">
      <w:pPr>
        <w:pStyle w:val="Num1"/>
      </w:pPr>
      <w:r w:rsidRPr="00D86257">
        <w:t>Содержание рецензии должно отражать следующие основные положения:</w:t>
      </w:r>
    </w:p>
    <w:p w:rsidR="00B22DA2" w:rsidRPr="00D86257" w:rsidRDefault="00DC2EA0" w:rsidP="005133D4">
      <w:pPr>
        <w:pStyle w:val="4"/>
        <w:numPr>
          <w:ilvl w:val="0"/>
          <w:numId w:val="5"/>
        </w:numPr>
      </w:pPr>
      <w:r w:rsidRPr="00D86257">
        <w:t>Актуальность представленной статьи. Данный раздел включает краткое обоснование условий, которые вызвали необходимость постановки и решения задачи (проблемы).</w:t>
      </w:r>
    </w:p>
    <w:p w:rsidR="00B22DA2" w:rsidRPr="00D86257" w:rsidRDefault="00DC2EA0" w:rsidP="005133D4">
      <w:pPr>
        <w:pStyle w:val="4"/>
        <w:numPr>
          <w:ilvl w:val="0"/>
          <w:numId w:val="5"/>
        </w:numPr>
      </w:pPr>
      <w:r w:rsidRPr="00D86257">
        <w:t>Научная новизна направления исследования, рассматриваемого в статье. Здесь должно быть отражено краткое описание нового научного результата, полученного автором (что доказано, получено, установлено, определено, предложено и т.д. им).</w:t>
      </w:r>
    </w:p>
    <w:p w:rsidR="00B22DA2" w:rsidRPr="00D86257" w:rsidRDefault="00DC2EA0" w:rsidP="005133D4">
      <w:pPr>
        <w:pStyle w:val="4"/>
        <w:numPr>
          <w:ilvl w:val="0"/>
          <w:numId w:val="5"/>
        </w:numPr>
      </w:pPr>
      <w:r w:rsidRPr="00D86257">
        <w:lastRenderedPageBreak/>
        <w:t>Значимость постановки проблемы (задачи) или полученных результатов для дальнейшего развития теории и практики в рассматриваемой области знаний. В данном разделе должно быть показано, что конкретно получает развитие в исследуемой области знаний и как это может быть применено и внедрено на практике.</w:t>
      </w:r>
    </w:p>
    <w:p w:rsidR="00B22DA2" w:rsidRPr="00D86257" w:rsidRDefault="00DC2EA0" w:rsidP="005133D4">
      <w:pPr>
        <w:pStyle w:val="4"/>
        <w:numPr>
          <w:ilvl w:val="0"/>
          <w:numId w:val="5"/>
        </w:numPr>
      </w:pPr>
      <w:r w:rsidRPr="00D86257">
        <w:t>Адекватность и современность методов исследования и статистической обработки материалов.</w:t>
      </w:r>
    </w:p>
    <w:p w:rsidR="00B22DA2" w:rsidRPr="00D86257" w:rsidRDefault="00DC2EA0" w:rsidP="005133D4">
      <w:pPr>
        <w:pStyle w:val="4"/>
        <w:numPr>
          <w:ilvl w:val="0"/>
          <w:numId w:val="5"/>
        </w:numPr>
      </w:pPr>
      <w:r w:rsidRPr="00D86257">
        <w:t>Достаточность материала исследования.</w:t>
      </w:r>
    </w:p>
    <w:p w:rsidR="00B22DA2" w:rsidRPr="00D86257" w:rsidRDefault="00DC2EA0" w:rsidP="005133D4">
      <w:pPr>
        <w:pStyle w:val="4"/>
        <w:numPr>
          <w:ilvl w:val="0"/>
          <w:numId w:val="5"/>
        </w:numPr>
      </w:pPr>
      <w:r w:rsidRPr="00D86257">
        <w:t>Корректность обсуждения полученных результатов.</w:t>
      </w:r>
    </w:p>
    <w:p w:rsidR="00B22DA2" w:rsidRPr="00D86257" w:rsidRDefault="00DC2EA0" w:rsidP="005133D4">
      <w:pPr>
        <w:pStyle w:val="4"/>
        <w:numPr>
          <w:ilvl w:val="0"/>
          <w:numId w:val="5"/>
        </w:numPr>
      </w:pPr>
      <w:r w:rsidRPr="00D86257">
        <w:t>Соответствие выводов цели и задачам исследования.</w:t>
      </w:r>
    </w:p>
    <w:p w:rsidR="00B22DA2" w:rsidRPr="00D86257" w:rsidRDefault="00DC2EA0" w:rsidP="005133D4">
      <w:pPr>
        <w:pStyle w:val="4"/>
        <w:numPr>
          <w:ilvl w:val="0"/>
          <w:numId w:val="5"/>
        </w:numPr>
      </w:pPr>
      <w:r w:rsidRPr="00D86257">
        <w:t>Качество проработки литературных источников (список литературы).</w:t>
      </w:r>
    </w:p>
    <w:p w:rsidR="00B22DA2" w:rsidRPr="00D86257" w:rsidRDefault="00DC2EA0" w:rsidP="005133D4">
      <w:pPr>
        <w:pStyle w:val="4"/>
        <w:numPr>
          <w:ilvl w:val="0"/>
          <w:numId w:val="5"/>
        </w:numPr>
      </w:pPr>
      <w:proofErr w:type="gramStart"/>
      <w:r w:rsidRPr="00D86257">
        <w:t xml:space="preserve">Допустимость объема рукописи в целом и отдельных се элементов (текста, таблиц, иллюстративного материала, библиографических ссылок) </w:t>
      </w:r>
      <w:r w:rsidR="00D77879">
        <w:rPr>
          <w:rStyle w:val="1"/>
          <w:color w:val="auto"/>
          <w:shd w:val="clear" w:color="auto" w:fill="auto"/>
        </w:rPr>
        <w:t>—</w:t>
      </w:r>
      <w:r w:rsidRPr="00D86257">
        <w:rPr>
          <w:rStyle w:val="1"/>
          <w:color w:val="auto"/>
          <w:shd w:val="clear" w:color="auto" w:fill="auto"/>
        </w:rPr>
        <w:t xml:space="preserve"> </w:t>
      </w:r>
      <w:r w:rsidRPr="00D86257">
        <w:t xml:space="preserve">в общем объеме </w:t>
      </w:r>
      <w:r w:rsidR="00D77879">
        <w:t>—</w:t>
      </w:r>
      <w:r w:rsidRPr="00D86257">
        <w:t xml:space="preserve"> не более </w:t>
      </w:r>
      <w:r w:rsidR="0006240B">
        <w:t xml:space="preserve">24 </w:t>
      </w:r>
      <w:r w:rsidRPr="00D86257">
        <w:t>машинописных листов).</w:t>
      </w:r>
      <w:proofErr w:type="gramEnd"/>
    </w:p>
    <w:p w:rsidR="00B22DA2" w:rsidRPr="00D86257" w:rsidRDefault="00DC2EA0" w:rsidP="005133D4">
      <w:pPr>
        <w:pStyle w:val="4"/>
        <w:numPr>
          <w:ilvl w:val="0"/>
          <w:numId w:val="5"/>
        </w:numPr>
      </w:pPr>
      <w:r w:rsidRPr="00D86257">
        <w:t>Целесообразность помещения в статье таблиц, иллюстративного материала и их соответствие излагаемой теме.</w:t>
      </w:r>
    </w:p>
    <w:p w:rsidR="00B22DA2" w:rsidRPr="00D86257" w:rsidRDefault="00DC2EA0" w:rsidP="005133D4">
      <w:pPr>
        <w:pStyle w:val="4"/>
        <w:numPr>
          <w:ilvl w:val="0"/>
          <w:numId w:val="5"/>
        </w:numPr>
      </w:pPr>
      <w:r w:rsidRPr="00D86257">
        <w:t>Качество оформления статьи: стиль, терминология, формулировки.</w:t>
      </w:r>
    </w:p>
    <w:p w:rsidR="00B22DA2" w:rsidRPr="00D86257" w:rsidRDefault="00DC2EA0" w:rsidP="00FE4A29">
      <w:pPr>
        <w:pStyle w:val="4"/>
        <w:ind w:firstLine="426"/>
      </w:pPr>
      <w:r w:rsidRPr="00D86257">
        <w:t>В заключительной части рецензии должны содержаться обоснованные выводы о рукописи в целом и четкая рекомендация о целесообразности ее публикации в журнале либо о необходимости ее доработки. В случае отрицательной оценки рукописи в целом (рекомендация о нецелесообразности публикации) рецензент должен обосновать свои выводы.</w:t>
      </w:r>
    </w:p>
    <w:p w:rsidR="00B22DA2" w:rsidRPr="00D86257" w:rsidRDefault="00DC2EA0" w:rsidP="0006240B">
      <w:pPr>
        <w:pStyle w:val="Num1"/>
      </w:pPr>
      <w:r w:rsidRPr="00D86257">
        <w:t>Редакция доводит до сведения автора результат рецензирования. В случае несоответствия рукописи одному или нескольким критериям рецензент указывает в рецензии на необходимость доработки статьи и дает рекомендации автору по улучшению рукописи (с указанием допущенных автором неточностей и ошибок). По желанию автора и рецензента доработка может проводиться очно. Статьи, доработанные автором, повторно направляются на рецензирование тому же рецензенту, который делал критические замечания, или другому по усмотрению редакции. В случае конфликта рецензия предоставляется автору статьи без указания каких-либо сведений о рецензенте. При несогласии автора с замечаниями рецензента он может ходатайствовать о повторном рецензировании или отозвать статью.</w:t>
      </w:r>
    </w:p>
    <w:p w:rsidR="00B22DA2" w:rsidRPr="00D86257" w:rsidRDefault="00DC2EA0" w:rsidP="0006240B">
      <w:pPr>
        <w:pStyle w:val="Num1"/>
      </w:pPr>
      <w:r w:rsidRPr="00D86257">
        <w:t>Окончательное решение о целесообразности публикации после рецензирования принимается редколлегией. Не допускаются к публикации:</w:t>
      </w:r>
    </w:p>
    <w:p w:rsidR="00B22DA2" w:rsidRPr="00D86257" w:rsidRDefault="00DC2EA0" w:rsidP="0006240B">
      <w:pPr>
        <w:pStyle w:val="4"/>
        <w:numPr>
          <w:ilvl w:val="0"/>
          <w:numId w:val="5"/>
        </w:numPr>
      </w:pPr>
      <w:r w:rsidRPr="00D86257">
        <w:t>статьи, не оформленные должным образом, авторы которых отказываются от технической доработки статей;</w:t>
      </w:r>
    </w:p>
    <w:p w:rsidR="00B22DA2" w:rsidRPr="00D86257" w:rsidRDefault="00DC2EA0" w:rsidP="00FE4A29">
      <w:pPr>
        <w:pStyle w:val="4"/>
        <w:numPr>
          <w:ilvl w:val="0"/>
          <w:numId w:val="5"/>
        </w:numPr>
      </w:pPr>
      <w:r w:rsidRPr="00D86257">
        <w:t>статьи, авторы которых не реагируют на конструктивные замечания рецензента.</w:t>
      </w:r>
    </w:p>
    <w:p w:rsidR="00B22DA2" w:rsidRPr="00D86257" w:rsidRDefault="00DC2EA0" w:rsidP="00FE4A29">
      <w:pPr>
        <w:pStyle w:val="Num1"/>
      </w:pPr>
      <w:r w:rsidRPr="00D86257">
        <w:t xml:space="preserve">Сроки рассмотрения статей </w:t>
      </w:r>
      <w:r w:rsidR="00D77879">
        <w:t>—</w:t>
      </w:r>
      <w:r w:rsidRPr="00D86257">
        <w:t xml:space="preserve"> не более 2 месяцев.</w:t>
      </w:r>
    </w:p>
    <w:p w:rsidR="00B22DA2" w:rsidRPr="00D86257" w:rsidRDefault="00DC2EA0" w:rsidP="00FE4A29">
      <w:pPr>
        <w:pStyle w:val="Num1"/>
      </w:pPr>
      <w:r w:rsidRPr="00D86257">
        <w:lastRenderedPageBreak/>
        <w:t>Рецензии</w:t>
      </w:r>
      <w:r w:rsidR="00D77879">
        <w:t xml:space="preserve"> </w:t>
      </w:r>
      <w:r w:rsidRPr="00D86257">
        <w:t>представляются в ВАК по запросам экспертных советов.</w:t>
      </w:r>
    </w:p>
    <w:p w:rsidR="00B22DA2" w:rsidRPr="00D86257" w:rsidRDefault="00DC2EA0" w:rsidP="00FE4A29">
      <w:pPr>
        <w:pStyle w:val="Num1"/>
      </w:pPr>
      <w:r w:rsidRPr="00D86257">
        <w:t>Рецензии</w:t>
      </w:r>
      <w:r w:rsidR="00D77879">
        <w:t xml:space="preserve"> </w:t>
      </w:r>
      <w:r w:rsidRPr="00D86257">
        <w:t>хранятся в издательстве в течение 5 лет.</w:t>
      </w:r>
    </w:p>
    <w:p w:rsidR="00B22DA2" w:rsidRDefault="00DC2EA0" w:rsidP="00FE4A29">
      <w:pPr>
        <w:pStyle w:val="Num1"/>
      </w:pPr>
      <w:r w:rsidRPr="00D86257">
        <w:t>Редакция журнала не хранит рукописи, не принятые</w:t>
      </w:r>
      <w:r w:rsidR="00D77879">
        <w:t xml:space="preserve"> </w:t>
      </w:r>
      <w:r w:rsidRPr="00D86257">
        <w:t>к</w:t>
      </w:r>
      <w:r w:rsidR="00D77879">
        <w:t xml:space="preserve"> </w:t>
      </w:r>
      <w:r w:rsidRPr="00D86257">
        <w:t>печати.</w:t>
      </w:r>
      <w:r w:rsidR="00D77879">
        <w:t xml:space="preserve"> </w:t>
      </w:r>
      <w:r w:rsidRPr="00D86257">
        <w:t>Рукописи, принятые к публикации, не возвращаются.</w:t>
      </w:r>
    </w:p>
    <w:p w:rsidR="00D77879" w:rsidRDefault="00D77879" w:rsidP="00FE4A29">
      <w:pPr>
        <w:pStyle w:val="4"/>
      </w:pPr>
    </w:p>
    <w:p w:rsidR="00D77879" w:rsidRDefault="00D77879" w:rsidP="00FE4A29">
      <w:pPr>
        <w:pStyle w:val="4"/>
      </w:pPr>
    </w:p>
    <w:p w:rsidR="00D77879" w:rsidRPr="00D86257" w:rsidRDefault="00D77879" w:rsidP="00FE4A29">
      <w:pPr>
        <w:pStyle w:val="4"/>
      </w:pPr>
      <w:r>
        <w:rPr>
          <w:noProof/>
        </w:rPr>
        <w:drawing>
          <wp:inline distT="0" distB="0" distL="0" distR="0">
            <wp:extent cx="5941695" cy="167703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879" w:rsidRPr="00D86257" w:rsidSect="005133D4">
      <w:footerReference w:type="default" r:id="rId9"/>
      <w:footerReference w:type="first" r:id="rId10"/>
      <w:type w:val="continuous"/>
      <w:pgSz w:w="11909" w:h="16834" w:code="9"/>
      <w:pgMar w:top="851" w:right="851" w:bottom="851" w:left="1701" w:header="0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A9" w:rsidRDefault="003260A9">
      <w:r>
        <w:separator/>
      </w:r>
    </w:p>
  </w:endnote>
  <w:endnote w:type="continuationSeparator" w:id="0">
    <w:p w:rsidR="003260A9" w:rsidRDefault="0032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7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133D4" w:rsidRDefault="005133D4">
        <w:pPr>
          <w:pStyle w:val="ab"/>
          <w:jc w:val="center"/>
        </w:pPr>
        <w:r w:rsidRPr="005133D4">
          <w:rPr>
            <w:rFonts w:ascii="Times New Roman" w:hAnsi="Times New Roman"/>
          </w:rPr>
          <w:fldChar w:fldCharType="begin"/>
        </w:r>
        <w:r w:rsidRPr="005133D4">
          <w:rPr>
            <w:rFonts w:ascii="Times New Roman" w:hAnsi="Times New Roman"/>
          </w:rPr>
          <w:instrText>PAGE   \* MERGEFORMAT</w:instrText>
        </w:r>
        <w:r w:rsidRPr="005133D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5133D4">
          <w:rPr>
            <w:rFonts w:ascii="Times New Roman" w:hAnsi="Times New Roman"/>
          </w:rPr>
          <w:fldChar w:fldCharType="end"/>
        </w:r>
      </w:p>
    </w:sdtContent>
  </w:sdt>
  <w:p w:rsidR="005133D4" w:rsidRDefault="005133D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D4" w:rsidRDefault="005133D4">
    <w:pPr>
      <w:pStyle w:val="ab"/>
      <w:jc w:val="center"/>
    </w:pPr>
  </w:p>
  <w:p w:rsidR="005133D4" w:rsidRDefault="005133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A9" w:rsidRDefault="003260A9"/>
  </w:footnote>
  <w:footnote w:type="continuationSeparator" w:id="0">
    <w:p w:rsidR="003260A9" w:rsidRDefault="003260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21C0"/>
    <w:multiLevelType w:val="hybridMultilevel"/>
    <w:tmpl w:val="66926A02"/>
    <w:lvl w:ilvl="0" w:tplc="3EC695F8">
      <w:start w:val="1"/>
      <w:numFmt w:val="bullet"/>
      <w:lvlText w:val="—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FF1F92"/>
    <w:multiLevelType w:val="multilevel"/>
    <w:tmpl w:val="072EE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10C73"/>
    <w:multiLevelType w:val="hybridMultilevel"/>
    <w:tmpl w:val="2D020D88"/>
    <w:lvl w:ilvl="0" w:tplc="9482A92E">
      <w:start w:val="1"/>
      <w:numFmt w:val="decimal"/>
      <w:pStyle w:val="Num1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D539C2"/>
    <w:multiLevelType w:val="multilevel"/>
    <w:tmpl w:val="F3468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52"/>
        <w:szCs w:val="5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94C5D"/>
    <w:multiLevelType w:val="hybridMultilevel"/>
    <w:tmpl w:val="8F80CCAC"/>
    <w:lvl w:ilvl="0" w:tplc="3EC695F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2"/>
    <w:rsid w:val="0006240B"/>
    <w:rsid w:val="003260A9"/>
    <w:rsid w:val="005133D4"/>
    <w:rsid w:val="006E257D"/>
    <w:rsid w:val="00724EB6"/>
    <w:rsid w:val="00B2030E"/>
    <w:rsid w:val="00B22DA2"/>
    <w:rsid w:val="00C632AF"/>
    <w:rsid w:val="00D77879"/>
    <w:rsid w:val="00D86257"/>
    <w:rsid w:val="00DC2EA0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a4">
    <w:name w:val="Основной текст_"/>
    <w:basedOn w:val="a0"/>
    <w:link w:val="4"/>
    <w:rsid w:val="0006240B"/>
    <w:rPr>
      <w:rFonts w:ascii="Times New Roman" w:eastAsia="Times New Roman" w:hAnsi="Times New Roman" w:cs="Times New Roman"/>
      <w:sz w:val="28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color w:val="000000"/>
      <w:w w:val="100"/>
      <w:position w:val="0"/>
      <w:sz w:val="28"/>
      <w:szCs w:val="52"/>
      <w:shd w:val="clear" w:color="auto" w:fill="FFFFFF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color w:val="000000"/>
      <w:w w:val="100"/>
      <w:position w:val="0"/>
      <w:sz w:val="28"/>
      <w:szCs w:val="52"/>
      <w:shd w:val="clear" w:color="auto" w:fill="FFFFFF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2"/>
      <w:szCs w:val="52"/>
      <w:u w:val="none"/>
    </w:rPr>
  </w:style>
  <w:style w:type="character" w:customStyle="1" w:styleId="31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2"/>
      <w:szCs w:val="5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010" w:lineRule="exact"/>
      <w:jc w:val="center"/>
    </w:pPr>
    <w:rPr>
      <w:rFonts w:ascii="Times New Roman" w:eastAsia="Times New Roman" w:hAnsi="Times New Roman" w:cs="Times New Roman"/>
      <w:spacing w:val="30"/>
      <w:sz w:val="54"/>
      <w:szCs w:val="54"/>
    </w:rPr>
  </w:style>
  <w:style w:type="paragraph" w:customStyle="1" w:styleId="4">
    <w:name w:val="Основной текст4"/>
    <w:basedOn w:val="a"/>
    <w:link w:val="a4"/>
    <w:rsid w:val="0006240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color w:val="auto"/>
      <w:sz w:val="28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Garamond" w:eastAsia="Garamond" w:hAnsi="Garamond" w:cs="Garamond"/>
      <w:sz w:val="13"/>
      <w:szCs w:val="1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D8625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257"/>
    <w:rPr>
      <w:rFonts w:ascii="Tahoma" w:hAnsi="Tahoma"/>
      <w:color w:val="000000"/>
      <w:sz w:val="16"/>
      <w:szCs w:val="16"/>
    </w:rPr>
  </w:style>
  <w:style w:type="paragraph" w:customStyle="1" w:styleId="Num1">
    <w:name w:val="Num1"/>
    <w:basedOn w:val="4"/>
    <w:link w:val="Num10"/>
    <w:qFormat/>
    <w:rsid w:val="0006240B"/>
    <w:pPr>
      <w:numPr>
        <w:numId w:val="3"/>
      </w:numPr>
      <w:tabs>
        <w:tab w:val="left" w:pos="426"/>
      </w:tabs>
      <w:ind w:left="426" w:hanging="426"/>
    </w:pPr>
  </w:style>
  <w:style w:type="character" w:customStyle="1" w:styleId="Num10">
    <w:name w:val="Num1 Знак"/>
    <w:basedOn w:val="a4"/>
    <w:link w:val="Num1"/>
    <w:rsid w:val="0006240B"/>
    <w:rPr>
      <w:rFonts w:ascii="Times New Roman" w:eastAsia="Times New Roman" w:hAnsi="Times New Roman" w:cs="Times New Roman"/>
      <w:sz w:val="28"/>
      <w:szCs w:val="52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6E2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257D"/>
    <w:rPr>
      <w:color w:val="000000"/>
    </w:rPr>
  </w:style>
  <w:style w:type="paragraph" w:styleId="ab">
    <w:name w:val="footer"/>
    <w:basedOn w:val="a"/>
    <w:link w:val="ac"/>
    <w:uiPriority w:val="99"/>
    <w:unhideWhenUsed/>
    <w:rsid w:val="006E2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57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a4">
    <w:name w:val="Основной текст_"/>
    <w:basedOn w:val="a0"/>
    <w:link w:val="4"/>
    <w:rsid w:val="0006240B"/>
    <w:rPr>
      <w:rFonts w:ascii="Times New Roman" w:eastAsia="Times New Roman" w:hAnsi="Times New Roman" w:cs="Times New Roman"/>
      <w:sz w:val="28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color w:val="000000"/>
      <w:w w:val="100"/>
      <w:position w:val="0"/>
      <w:sz w:val="28"/>
      <w:szCs w:val="52"/>
      <w:shd w:val="clear" w:color="auto" w:fill="FFFFFF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color w:val="000000"/>
      <w:w w:val="100"/>
      <w:position w:val="0"/>
      <w:sz w:val="28"/>
      <w:szCs w:val="52"/>
      <w:shd w:val="clear" w:color="auto" w:fill="FFFFFF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2"/>
      <w:szCs w:val="52"/>
      <w:u w:val="none"/>
    </w:rPr>
  </w:style>
  <w:style w:type="character" w:customStyle="1" w:styleId="31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2"/>
      <w:szCs w:val="5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010" w:lineRule="exact"/>
      <w:jc w:val="center"/>
    </w:pPr>
    <w:rPr>
      <w:rFonts w:ascii="Times New Roman" w:eastAsia="Times New Roman" w:hAnsi="Times New Roman" w:cs="Times New Roman"/>
      <w:spacing w:val="30"/>
      <w:sz w:val="54"/>
      <w:szCs w:val="54"/>
    </w:rPr>
  </w:style>
  <w:style w:type="paragraph" w:customStyle="1" w:styleId="4">
    <w:name w:val="Основной текст4"/>
    <w:basedOn w:val="a"/>
    <w:link w:val="a4"/>
    <w:rsid w:val="0006240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color w:val="auto"/>
      <w:sz w:val="28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Garamond" w:eastAsia="Garamond" w:hAnsi="Garamond" w:cs="Garamond"/>
      <w:sz w:val="13"/>
      <w:szCs w:val="1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D8625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257"/>
    <w:rPr>
      <w:rFonts w:ascii="Tahoma" w:hAnsi="Tahoma"/>
      <w:color w:val="000000"/>
      <w:sz w:val="16"/>
      <w:szCs w:val="16"/>
    </w:rPr>
  </w:style>
  <w:style w:type="paragraph" w:customStyle="1" w:styleId="Num1">
    <w:name w:val="Num1"/>
    <w:basedOn w:val="4"/>
    <w:link w:val="Num10"/>
    <w:qFormat/>
    <w:rsid w:val="0006240B"/>
    <w:pPr>
      <w:numPr>
        <w:numId w:val="3"/>
      </w:numPr>
      <w:tabs>
        <w:tab w:val="left" w:pos="426"/>
      </w:tabs>
      <w:ind w:left="426" w:hanging="426"/>
    </w:pPr>
  </w:style>
  <w:style w:type="character" w:customStyle="1" w:styleId="Num10">
    <w:name w:val="Num1 Знак"/>
    <w:basedOn w:val="a4"/>
    <w:link w:val="Num1"/>
    <w:rsid w:val="0006240B"/>
    <w:rPr>
      <w:rFonts w:ascii="Times New Roman" w:eastAsia="Times New Roman" w:hAnsi="Times New Roman" w:cs="Times New Roman"/>
      <w:sz w:val="28"/>
      <w:szCs w:val="52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6E2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257D"/>
    <w:rPr>
      <w:color w:val="000000"/>
    </w:rPr>
  </w:style>
  <w:style w:type="paragraph" w:styleId="ab">
    <w:name w:val="footer"/>
    <w:basedOn w:val="a"/>
    <w:link w:val="ac"/>
    <w:uiPriority w:val="99"/>
    <w:unhideWhenUsed/>
    <w:rsid w:val="006E2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5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Рыжевский Константин Александрович</dc:creator>
  <cp:keywords>MRV74D9.jpg, MRV74D91.jpg, MRV74D92.jpg, MRV74D93.jpg</cp:keywords>
  <cp:lastModifiedBy>Рыжевский Константин Александрович</cp:lastModifiedBy>
  <cp:revision>5</cp:revision>
  <dcterms:created xsi:type="dcterms:W3CDTF">2018-10-25T11:02:00Z</dcterms:created>
  <dcterms:modified xsi:type="dcterms:W3CDTF">2018-10-25T11:59:00Z</dcterms:modified>
</cp:coreProperties>
</file>